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6" w:rsidRPr="003C20B7" w:rsidRDefault="00F1450A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  <w:r w:rsidRPr="003C20B7">
        <w:rPr>
          <w:bCs/>
          <w:i/>
          <w:i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-504825</wp:posOffset>
            </wp:positionH>
            <wp:positionV relativeFrom="paragraph">
              <wp:posOffset>-456565</wp:posOffset>
            </wp:positionV>
            <wp:extent cx="2819400" cy="1485900"/>
            <wp:effectExtent l="19050" t="0" r="0" b="0"/>
            <wp:wrapSquare wrapText="bothSides"/>
            <wp:docPr id="2" name="Рисунок 1" descr="C:\Users\Ирина\Desktop\флешка Ирина\ИМАГО\Im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esktop\флешка Ирина\ИМАГО\Ima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76" w:rsidRPr="003C20B7" w:rsidRDefault="00922B76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p w:rsidR="00922B76" w:rsidRPr="003C20B7" w:rsidRDefault="00922B76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p w:rsidR="00922B76" w:rsidRPr="008F66D6" w:rsidRDefault="008F66D6" w:rsidP="008F66D6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  <w:jc w:val="right"/>
        <w:rPr>
          <w:b/>
        </w:rPr>
      </w:pPr>
      <w:r w:rsidRPr="008F66D6">
        <w:rPr>
          <w:b/>
          <w:lang w:val="en-US"/>
        </w:rPr>
        <w:t>Call</w:t>
      </w:r>
      <w:r w:rsidRPr="008F66D6">
        <w:rPr>
          <w:b/>
        </w:rPr>
        <w:t>-центр Елена Вараксина 8 932 471 18 01</w:t>
      </w:r>
    </w:p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p w:rsidR="00F760EA" w:rsidRDefault="00F760EA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  <w:jc w:val="center"/>
        <w:rPr>
          <w:b/>
        </w:rPr>
      </w:pPr>
    </w:p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  <w:jc w:val="center"/>
        <w:rPr>
          <w:b/>
        </w:rPr>
      </w:pPr>
      <w:r w:rsidRPr="003C20B7">
        <w:rPr>
          <w:b/>
        </w:rPr>
        <w:t>Программная сетка краткосрочного образовательного курса «ТОП-Бизнес»</w:t>
      </w:r>
    </w:p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  <w:jc w:val="center"/>
        <w:rPr>
          <w:b/>
        </w:rPr>
      </w:pPr>
      <w:r w:rsidRPr="003C20B7">
        <w:rPr>
          <w:b/>
        </w:rPr>
        <w:t>10-17 декабря 2012 года.</w:t>
      </w:r>
    </w:p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tbl>
      <w:tblPr>
        <w:tblStyle w:val="ad"/>
        <w:tblW w:w="0" w:type="auto"/>
        <w:tblLook w:val="04A0"/>
      </w:tblPr>
      <w:tblGrid>
        <w:gridCol w:w="2670"/>
        <w:gridCol w:w="2670"/>
        <w:gridCol w:w="2671"/>
        <w:gridCol w:w="6131"/>
      </w:tblGrid>
      <w:tr w:rsidR="00B622B4" w:rsidRPr="003C20B7" w:rsidTr="003C20B7"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Дата</w:t>
            </w:r>
          </w:p>
        </w:tc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Время, место</w:t>
            </w:r>
          </w:p>
        </w:tc>
        <w:tc>
          <w:tcPr>
            <w:tcW w:w="267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ФИО</w:t>
            </w:r>
          </w:p>
        </w:tc>
        <w:tc>
          <w:tcPr>
            <w:tcW w:w="613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Курс</w:t>
            </w:r>
          </w:p>
        </w:tc>
      </w:tr>
      <w:tr w:rsidR="00B622B4" w:rsidRPr="003C20B7" w:rsidTr="003C20B7"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10.12.2012</w:t>
            </w:r>
          </w:p>
        </w:tc>
        <w:tc>
          <w:tcPr>
            <w:tcW w:w="2670" w:type="dxa"/>
          </w:tcPr>
          <w:p w:rsidR="00B622B4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16.00</w:t>
            </w:r>
            <w:r w:rsidR="00B622B4" w:rsidRPr="003C20B7">
              <w:t>-19.00</w:t>
            </w:r>
          </w:p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Отель «Спасская»</w:t>
            </w:r>
          </w:p>
        </w:tc>
        <w:tc>
          <w:tcPr>
            <w:tcW w:w="2671" w:type="dxa"/>
          </w:tcPr>
          <w:p w:rsidR="00B622B4" w:rsidRPr="003C20B7" w:rsidRDefault="008F66D6" w:rsidP="008F66D6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Ноикас Б.Н.</w:t>
            </w:r>
          </w:p>
        </w:tc>
        <w:tc>
          <w:tcPr>
            <w:tcW w:w="613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rPr>
                <w:b/>
                <w:color w:val="000000"/>
                <w:shd w:val="clear" w:color="auto" w:fill="FFFFFF"/>
              </w:rPr>
              <w:t>Личная эффективность руководителя: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Особенности мышления руководителя: логические уровни мышления, движущие мотивы, ценности и цели;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Что отличает предпринимателя от обычного человека и можно ли стать успешным не будучи предпринимателем «от Бога»;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Формирование лидерских навыков: видеть перспект</w:t>
            </w:r>
            <w:r w:rsidRPr="003C20B7">
              <w:rPr>
                <w:color w:val="000000"/>
                <w:shd w:val="clear" w:color="auto" w:fill="FFFFFF"/>
              </w:rPr>
              <w:t>и</w:t>
            </w:r>
            <w:r w:rsidRPr="003C20B7">
              <w:rPr>
                <w:color w:val="000000"/>
                <w:shd w:val="clear" w:color="auto" w:fill="FFFFFF"/>
              </w:rPr>
              <w:t>вы, концентрироваться на главном, использование сил</w:t>
            </w:r>
            <w:r w:rsidRPr="003C20B7">
              <w:rPr>
                <w:color w:val="000000"/>
                <w:shd w:val="clear" w:color="auto" w:fill="FFFFFF"/>
              </w:rPr>
              <w:t>ь</w:t>
            </w:r>
            <w:r w:rsidRPr="003C20B7">
              <w:rPr>
                <w:color w:val="000000"/>
                <w:shd w:val="clear" w:color="auto" w:fill="FFFFFF"/>
              </w:rPr>
              <w:t>ных сторон и возможностей, умение достигать результ</w:t>
            </w:r>
            <w:r w:rsidRPr="003C20B7">
              <w:rPr>
                <w:color w:val="000000"/>
                <w:shd w:val="clear" w:color="auto" w:fill="FFFFFF"/>
              </w:rPr>
              <w:t>а</w:t>
            </w:r>
            <w:r w:rsidRPr="003C20B7">
              <w:rPr>
                <w:color w:val="000000"/>
                <w:shd w:val="clear" w:color="auto" w:fill="FFFFFF"/>
              </w:rPr>
              <w:t>тов, контроль эффективности использования ресурсов;</w:t>
            </w:r>
          </w:p>
        </w:tc>
      </w:tr>
      <w:tr w:rsidR="00B622B4" w:rsidRPr="003C20B7" w:rsidTr="003C20B7">
        <w:trPr>
          <w:trHeight w:val="70"/>
        </w:trPr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11.12.2012</w:t>
            </w:r>
          </w:p>
        </w:tc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 w:rsidR="003C20B7" w:rsidRPr="003C20B7">
              <w:t>, конференц-зал «Бизнес К»</w:t>
            </w:r>
            <w:r w:rsidR="008F66D6">
              <w:t>, ул.Харьковская 59\4</w:t>
            </w:r>
          </w:p>
        </w:tc>
        <w:tc>
          <w:tcPr>
            <w:tcW w:w="2671" w:type="dxa"/>
          </w:tcPr>
          <w:p w:rsidR="00B622B4" w:rsidRPr="003C20B7" w:rsidRDefault="008F66D6" w:rsidP="008F66D6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Ноикас Б</w:t>
            </w:r>
            <w:r w:rsidR="00B622B4" w:rsidRPr="003C20B7">
              <w:t>.</w:t>
            </w:r>
            <w:r>
              <w:t>Н.</w:t>
            </w:r>
          </w:p>
        </w:tc>
        <w:tc>
          <w:tcPr>
            <w:tcW w:w="613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rPr>
                <w:b/>
                <w:color w:val="000000"/>
                <w:shd w:val="clear" w:color="auto" w:fill="FFFFFF"/>
              </w:rPr>
              <w:t>Личная эффективность руководителя: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Как подобрать эффективную команду; особенности м</w:t>
            </w:r>
            <w:r w:rsidRPr="003C20B7">
              <w:rPr>
                <w:color w:val="000000"/>
                <w:shd w:val="clear" w:color="auto" w:fill="FFFFFF"/>
              </w:rPr>
              <w:t>о</w:t>
            </w:r>
            <w:r w:rsidRPr="003C20B7">
              <w:rPr>
                <w:color w:val="000000"/>
                <w:shd w:val="clear" w:color="auto" w:fill="FFFFFF"/>
              </w:rPr>
              <w:t>тивации; типовые ошибки;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Навыки эффективных деловых коммуникаций-умение убеждать;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Практикум «Программа личностного развития – изм</w:t>
            </w:r>
            <w:r w:rsidRPr="003C20B7">
              <w:rPr>
                <w:color w:val="000000"/>
                <w:shd w:val="clear" w:color="auto" w:fill="FFFFFF"/>
              </w:rPr>
              <w:t>е</w:t>
            </w:r>
            <w:r w:rsidRPr="003C20B7">
              <w:rPr>
                <w:color w:val="000000"/>
                <w:shd w:val="clear" w:color="auto" w:fill="FFFFFF"/>
              </w:rPr>
              <w:t>няем привычки: функциональный, метальный, социал</w:t>
            </w:r>
            <w:r w:rsidRPr="003C20B7">
              <w:rPr>
                <w:color w:val="000000"/>
                <w:shd w:val="clear" w:color="auto" w:fill="FFFFFF"/>
              </w:rPr>
              <w:t>ь</w:t>
            </w:r>
            <w:r w:rsidRPr="003C20B7">
              <w:rPr>
                <w:color w:val="000000"/>
                <w:shd w:val="clear" w:color="auto" w:fill="FFFFFF"/>
              </w:rPr>
              <w:t>ный и духовный уровень».</w:t>
            </w:r>
          </w:p>
        </w:tc>
      </w:tr>
      <w:tr w:rsidR="00B622B4" w:rsidRPr="003C20B7" w:rsidTr="003C20B7">
        <w:tc>
          <w:tcPr>
            <w:tcW w:w="2670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12.12.2012</w:t>
            </w:r>
          </w:p>
        </w:tc>
        <w:tc>
          <w:tcPr>
            <w:tcW w:w="2670" w:type="dxa"/>
          </w:tcPr>
          <w:p w:rsidR="00B622B4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 w:rsidR="003C20B7">
              <w:t>,</w:t>
            </w:r>
            <w:r w:rsidR="003C20B7" w:rsidRPr="003C20B7">
              <w:t xml:space="preserve"> конференц-зал «Бизнес К»</w:t>
            </w:r>
            <w:r w:rsidR="008F66D6">
              <w:t>,</w:t>
            </w:r>
          </w:p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ул.Харьковская 59\4</w:t>
            </w:r>
          </w:p>
        </w:tc>
        <w:tc>
          <w:tcPr>
            <w:tcW w:w="267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Тютьков Д.Г.</w:t>
            </w:r>
          </w:p>
        </w:tc>
        <w:tc>
          <w:tcPr>
            <w:tcW w:w="6131" w:type="dxa"/>
          </w:tcPr>
          <w:p w:rsidR="00B622B4" w:rsidRPr="003C20B7" w:rsidRDefault="00B622B4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rPr>
                <w:b/>
                <w:color w:val="000000"/>
                <w:shd w:val="clear" w:color="auto" w:fill="FFFFFF"/>
              </w:rPr>
              <w:t>Маркетинг и продвижение продуктов/услуг. Выбор новых сфер развития предприятия, определение и реализация новых проектов. Государственная по</w:t>
            </w:r>
            <w:r w:rsidRPr="003C20B7">
              <w:rPr>
                <w:b/>
                <w:color w:val="000000"/>
                <w:shd w:val="clear" w:color="auto" w:fill="FFFFFF"/>
              </w:rPr>
              <w:t>д</w:t>
            </w:r>
            <w:r w:rsidRPr="003C20B7">
              <w:rPr>
                <w:b/>
                <w:color w:val="000000"/>
                <w:shd w:val="clear" w:color="auto" w:fill="FFFFFF"/>
              </w:rPr>
              <w:t>держка;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Умение продавать любой продукт - это природный т</w:t>
            </w:r>
            <w:r w:rsidRPr="003C20B7">
              <w:rPr>
                <w:color w:val="000000"/>
                <w:shd w:val="clear" w:color="auto" w:fill="FFFFFF"/>
              </w:rPr>
              <w:t>а</w:t>
            </w:r>
            <w:r w:rsidRPr="003C20B7">
              <w:rPr>
                <w:color w:val="000000"/>
                <w:shd w:val="clear" w:color="auto" w:fill="FFFFFF"/>
              </w:rPr>
              <w:t>лант или приобретенный навык?;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Определение сильных и слабых мест своего продукта, выбор стратегии и тактики его продвижения, вход в сети, убеждение единичного покупателя;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lastRenderedPageBreak/>
              <w:t>- Стратегия и тактика ведения наступлений и обороны в маркетинге;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Изменение профиля деятельности предприятия-выбор новых проектов и сфер развития.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Поиск и привлечение партнеров и соинвесторов для реализации ваших проектов, правила договоренностей, варианты партнерства, типовые ошибки и «скрытые конфликты».</w:t>
            </w:r>
          </w:p>
        </w:tc>
      </w:tr>
      <w:tr w:rsidR="00B622B4" w:rsidRPr="003C20B7" w:rsidTr="003C20B7">
        <w:tc>
          <w:tcPr>
            <w:tcW w:w="2670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lastRenderedPageBreak/>
              <w:t>13.12.2012</w:t>
            </w:r>
          </w:p>
        </w:tc>
        <w:tc>
          <w:tcPr>
            <w:tcW w:w="2670" w:type="dxa"/>
          </w:tcPr>
          <w:p w:rsidR="00B622B4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>
              <w:t>,</w:t>
            </w:r>
            <w:r w:rsidRPr="003C20B7">
              <w:t xml:space="preserve"> конференц-зал «Бизнес К»</w:t>
            </w:r>
            <w:r w:rsidR="008F66D6">
              <w:t>,</w:t>
            </w:r>
          </w:p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ул.Харьковская 59\4</w:t>
            </w:r>
          </w:p>
        </w:tc>
        <w:tc>
          <w:tcPr>
            <w:tcW w:w="267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Ноикас Б.Н.</w:t>
            </w:r>
          </w:p>
        </w:tc>
        <w:tc>
          <w:tcPr>
            <w:tcW w:w="613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rPr>
                <w:b/>
                <w:color w:val="000000"/>
                <w:shd w:val="clear" w:color="auto" w:fill="FFFFFF"/>
              </w:rPr>
              <w:t>Искусство переговоров: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Специфика этапов взаимодействия с клиентом;</w:t>
            </w:r>
            <w:r w:rsidRPr="003C20B7">
              <w:rPr>
                <w:color w:val="000000"/>
              </w:rPr>
              <w:br/>
            </w:r>
            <w:r w:rsidRPr="003C20B7">
              <w:rPr>
                <w:color w:val="000000"/>
                <w:shd w:val="clear" w:color="auto" w:fill="FFFFFF"/>
              </w:rPr>
              <w:t>- Переговорный процесс;</w:t>
            </w:r>
          </w:p>
        </w:tc>
      </w:tr>
      <w:tr w:rsidR="00B622B4" w:rsidRPr="003C20B7" w:rsidTr="003C20B7">
        <w:tc>
          <w:tcPr>
            <w:tcW w:w="2670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14.12.2012</w:t>
            </w:r>
          </w:p>
        </w:tc>
        <w:tc>
          <w:tcPr>
            <w:tcW w:w="2670" w:type="dxa"/>
          </w:tcPr>
          <w:p w:rsidR="00B622B4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>
              <w:t xml:space="preserve">, </w:t>
            </w:r>
            <w:r w:rsidRPr="003C20B7">
              <w:t>конференц-зал «Бизнес К»</w:t>
            </w:r>
          </w:p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ул.Харьковская 59\4</w:t>
            </w:r>
          </w:p>
        </w:tc>
        <w:tc>
          <w:tcPr>
            <w:tcW w:w="267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Ноикас Б.Н.</w:t>
            </w:r>
          </w:p>
        </w:tc>
        <w:tc>
          <w:tcPr>
            <w:tcW w:w="613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  <w:color w:val="000000"/>
                <w:shd w:val="clear" w:color="auto" w:fill="FFFFFF"/>
              </w:rPr>
            </w:pPr>
            <w:r w:rsidRPr="003C20B7">
              <w:rPr>
                <w:b/>
                <w:color w:val="000000"/>
                <w:shd w:val="clear" w:color="auto" w:fill="FFFFFF"/>
              </w:rPr>
              <w:t xml:space="preserve">Искусство переговоров: </w:t>
            </w:r>
          </w:p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rPr>
                <w:color w:val="000000"/>
                <w:shd w:val="clear" w:color="auto" w:fill="FFFFFF"/>
              </w:rPr>
              <w:t>- Отработка навыков ведения переговоров</w:t>
            </w:r>
          </w:p>
        </w:tc>
      </w:tr>
      <w:tr w:rsidR="00B622B4" w:rsidRPr="003C20B7" w:rsidTr="003C20B7">
        <w:tc>
          <w:tcPr>
            <w:tcW w:w="2670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15.12.2012</w:t>
            </w:r>
          </w:p>
        </w:tc>
        <w:tc>
          <w:tcPr>
            <w:tcW w:w="2670" w:type="dxa"/>
          </w:tcPr>
          <w:p w:rsidR="00B622B4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>
              <w:t xml:space="preserve">, </w:t>
            </w:r>
            <w:r w:rsidRPr="003C20B7">
              <w:t>конференц-зал «Бизнес К»</w:t>
            </w:r>
            <w:r w:rsidR="008F66D6">
              <w:t>,</w:t>
            </w:r>
          </w:p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ул.Харьковская 59\4</w:t>
            </w:r>
          </w:p>
        </w:tc>
        <w:tc>
          <w:tcPr>
            <w:tcW w:w="267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Ледяев Е.А.</w:t>
            </w:r>
          </w:p>
        </w:tc>
        <w:tc>
          <w:tcPr>
            <w:tcW w:w="6131" w:type="dxa"/>
          </w:tcPr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  <w:r w:rsidRPr="0020423D">
              <w:rPr>
                <w:b/>
              </w:rPr>
              <w:t>Разработка эффективных стратегий и  планов разв</w:t>
            </w:r>
            <w:r w:rsidRPr="0020423D">
              <w:rPr>
                <w:b/>
              </w:rPr>
              <w:t>и</w:t>
            </w:r>
            <w:r w:rsidRPr="0020423D">
              <w:rPr>
                <w:b/>
              </w:rPr>
              <w:t>тия организации:</w:t>
            </w:r>
            <w:r>
              <w:rPr>
                <w:b/>
              </w:rPr>
              <w:t xml:space="preserve">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</w:rPr>
            </w:pPr>
            <w:r>
              <w:rPr>
                <w:b/>
              </w:rPr>
              <w:t xml:space="preserve">- </w:t>
            </w:r>
            <w:r w:rsidRPr="001D4FB2">
              <w:rPr>
                <w:bCs/>
              </w:rPr>
              <w:t>Правила организации «мозгового штурма», использ</w:t>
            </w:r>
            <w:r w:rsidRPr="001D4FB2">
              <w:rPr>
                <w:bCs/>
              </w:rPr>
              <w:t>о</w:t>
            </w:r>
            <w:r w:rsidRPr="001D4FB2">
              <w:rPr>
                <w:bCs/>
              </w:rPr>
              <w:t>вание внутренних и внешних ресур</w:t>
            </w:r>
            <w:r>
              <w:rPr>
                <w:bCs/>
              </w:rPr>
              <w:t>сов.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</w:rPr>
              <w:t xml:space="preserve">- </w:t>
            </w:r>
            <w:r w:rsidRPr="001D4FB2">
              <w:rPr>
                <w:bCs/>
              </w:rPr>
              <w:t>Метод стратегических сессий</w:t>
            </w:r>
            <w:r>
              <w:t>.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</w:rPr>
            </w:pPr>
            <w:r>
              <w:t xml:space="preserve">- </w:t>
            </w:r>
            <w:r w:rsidRPr="001D4FB2">
              <w:t>Анализ и разработка</w:t>
            </w:r>
            <w:r w:rsidRPr="001D4FB2">
              <w:rPr>
                <w:bCs/>
              </w:rPr>
              <w:t> стратегии</w:t>
            </w:r>
            <w:r w:rsidRPr="001D4FB2">
              <w:t xml:space="preserve">, </w:t>
            </w:r>
            <w:r w:rsidRPr="001D4FB2">
              <w:rPr>
                <w:bCs/>
              </w:rPr>
              <w:t>стратегического плана и показателей эф</w:t>
            </w:r>
            <w:r>
              <w:rPr>
                <w:bCs/>
              </w:rPr>
              <w:t xml:space="preserve">фективности.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</w:rPr>
              <w:t>- О</w:t>
            </w:r>
            <w:r w:rsidRPr="001D4FB2">
              <w:t>пред</w:t>
            </w:r>
            <w:r>
              <w:t>еление границ для целеполагания.</w:t>
            </w:r>
          </w:p>
          <w:p w:rsidR="0020423D" w:rsidRPr="001D4FB2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- П</w:t>
            </w:r>
            <w:r w:rsidRPr="001D4FB2">
              <w:rPr>
                <w:bCs/>
              </w:rPr>
              <w:t>оиск преимуществ;</w:t>
            </w:r>
          </w:p>
          <w:p w:rsidR="0020423D" w:rsidRPr="0020423D" w:rsidRDefault="0020423D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</w:tr>
      <w:tr w:rsidR="00B622B4" w:rsidRPr="003C20B7" w:rsidTr="003C20B7">
        <w:trPr>
          <w:trHeight w:val="641"/>
        </w:trPr>
        <w:tc>
          <w:tcPr>
            <w:tcW w:w="2670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16.12.2012</w:t>
            </w:r>
          </w:p>
        </w:tc>
        <w:tc>
          <w:tcPr>
            <w:tcW w:w="2670" w:type="dxa"/>
          </w:tcPr>
          <w:p w:rsidR="00B622B4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t>9.30-19.00</w:t>
            </w:r>
            <w:r>
              <w:t xml:space="preserve">, </w:t>
            </w:r>
            <w:r w:rsidRPr="003C20B7">
              <w:t>конференц-зал «Бизнес К»</w:t>
            </w:r>
            <w:r w:rsidR="008F66D6">
              <w:t>,</w:t>
            </w:r>
          </w:p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ул.Харьковская 59\4</w:t>
            </w:r>
          </w:p>
        </w:tc>
        <w:tc>
          <w:tcPr>
            <w:tcW w:w="2671" w:type="dxa"/>
          </w:tcPr>
          <w:p w:rsidR="00B622B4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Ледяев Е.А.</w:t>
            </w:r>
          </w:p>
        </w:tc>
        <w:tc>
          <w:tcPr>
            <w:tcW w:w="6131" w:type="dxa"/>
          </w:tcPr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  <w:r w:rsidRPr="0020423D">
              <w:rPr>
                <w:b/>
              </w:rPr>
              <w:t>Разработка эффективных стратегий и  планов разв</w:t>
            </w:r>
            <w:r w:rsidRPr="0020423D">
              <w:rPr>
                <w:b/>
              </w:rPr>
              <w:t>и</w:t>
            </w:r>
            <w:r w:rsidRPr="0020423D">
              <w:rPr>
                <w:b/>
              </w:rPr>
              <w:t>тия организации:</w:t>
            </w:r>
            <w:r>
              <w:rPr>
                <w:b/>
              </w:rPr>
              <w:t xml:space="preserve"> 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/>
              </w:rPr>
              <w:t xml:space="preserve">- </w:t>
            </w:r>
            <w:r w:rsidRPr="001D4FB2">
              <w:t>Анализ предложений на рынке, потребителей и конк</w:t>
            </w:r>
            <w:r w:rsidRPr="001D4FB2">
              <w:t>у</w:t>
            </w:r>
            <w:r>
              <w:t xml:space="preserve">рентов.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Оценка привлекательности отраслей, сегментов, пр</w:t>
            </w:r>
            <w:r w:rsidRPr="001D4FB2">
              <w:t>о</w:t>
            </w:r>
            <w:r w:rsidRPr="001D4FB2">
              <w:t>дуктов, конкурентных преимуществ и стратегических аль</w:t>
            </w:r>
            <w:r>
              <w:t xml:space="preserve">тернатив.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Постановка стратегических целей верхне</w:t>
            </w:r>
            <w:r>
              <w:t>го уровня.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</w:rPr>
            </w:pPr>
            <w:r>
              <w:t>- Фа</w:t>
            </w:r>
            <w:r>
              <w:rPr>
                <w:bCs/>
              </w:rPr>
              <w:t>кторы успешности.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</w:rPr>
              <w:t xml:space="preserve">- </w:t>
            </w:r>
            <w:r>
              <w:t xml:space="preserve">Анализ ФХД, анализ ресурсов.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Разработка целей такти</w:t>
            </w:r>
            <w:r>
              <w:t>ческого уровня (дерево целей).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Разработка системы Ключевых Показателей Эффекти</w:t>
            </w:r>
            <w:r w:rsidRPr="001D4FB2">
              <w:t>в</w:t>
            </w:r>
            <w:r>
              <w:t xml:space="preserve">ности (KPI). </w:t>
            </w:r>
          </w:p>
          <w:p w:rsid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lastRenderedPageBreak/>
              <w:t xml:space="preserve">- </w:t>
            </w:r>
            <w:r w:rsidRPr="001D4FB2">
              <w:t>Распределение ответственности за резуль</w:t>
            </w:r>
            <w:r>
              <w:t>тат.</w:t>
            </w:r>
          </w:p>
          <w:p w:rsidR="0020423D" w:rsidRDefault="0020423D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  <w:r>
              <w:t xml:space="preserve">- </w:t>
            </w:r>
            <w:r w:rsidRPr="001D4FB2">
              <w:t>Создание операционного плана деятельности;</w:t>
            </w:r>
          </w:p>
          <w:p w:rsidR="0020423D" w:rsidRPr="0020423D" w:rsidRDefault="0020423D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</w:p>
        </w:tc>
      </w:tr>
      <w:tr w:rsidR="003C20B7" w:rsidRPr="003C20B7" w:rsidTr="008F66D6">
        <w:trPr>
          <w:trHeight w:val="735"/>
        </w:trPr>
        <w:tc>
          <w:tcPr>
            <w:tcW w:w="2670" w:type="dxa"/>
          </w:tcPr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3C20B7">
              <w:lastRenderedPageBreak/>
              <w:t>17.12.2012</w:t>
            </w:r>
          </w:p>
        </w:tc>
        <w:tc>
          <w:tcPr>
            <w:tcW w:w="2670" w:type="dxa"/>
          </w:tcPr>
          <w:p w:rsidR="008F66D6" w:rsidRDefault="008F66D6" w:rsidP="008F66D6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9.30 – 11.30 конференц –зал «Урарту»</w:t>
            </w:r>
          </w:p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1" w:type="dxa"/>
          </w:tcPr>
          <w:p w:rsidR="003C20B7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Симонова Л.М.</w:t>
            </w:r>
          </w:p>
        </w:tc>
        <w:tc>
          <w:tcPr>
            <w:tcW w:w="6131" w:type="dxa"/>
          </w:tcPr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  <w:r>
              <w:rPr>
                <w:b/>
              </w:rPr>
              <w:t>«Современные требования к управлению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цией и профессиональные навыки менеджера»</w:t>
            </w:r>
          </w:p>
          <w:p w:rsidR="0020423D" w:rsidRPr="0020423D" w:rsidRDefault="0020423D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</w:p>
        </w:tc>
      </w:tr>
      <w:tr w:rsidR="008F66D6" w:rsidRPr="003C20B7" w:rsidTr="003C20B7">
        <w:trPr>
          <w:trHeight w:val="8085"/>
        </w:trPr>
        <w:tc>
          <w:tcPr>
            <w:tcW w:w="2670" w:type="dxa"/>
            <w:vMerge w:val="restart"/>
          </w:tcPr>
          <w:p w:rsidR="008F66D6" w:rsidRPr="003C20B7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0" w:type="dxa"/>
          </w:tcPr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11.00-17</w:t>
            </w:r>
            <w:r w:rsidRPr="003C20B7">
              <w:t>.00</w:t>
            </w:r>
            <w:r>
              <w:t xml:space="preserve"> конференц –зал «Урарту», ул.Молодежная 76</w:t>
            </w:r>
          </w:p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1" w:type="dxa"/>
          </w:tcPr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Ледяев Е.А.</w:t>
            </w:r>
          </w:p>
        </w:tc>
        <w:tc>
          <w:tcPr>
            <w:tcW w:w="6131" w:type="dxa"/>
          </w:tcPr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 w:rsidRPr="006514C2">
              <w:rPr>
                <w:b/>
              </w:rPr>
              <w:t>Риск-менеджмент</w:t>
            </w:r>
            <w:r>
              <w:rPr>
                <w:b/>
              </w:rPr>
              <w:t xml:space="preserve"> и краткая программа «Антикриз»: - </w:t>
            </w:r>
            <w:r w:rsidRPr="001D4FB2">
              <w:t>Преимущества системного подхода к управлению ри</w:t>
            </w:r>
            <w:r w:rsidRPr="001D4FB2">
              <w:t>с</w:t>
            </w:r>
            <w:r>
              <w:t>ками.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Управление рисками как элемент системы корпорати</w:t>
            </w:r>
            <w:r w:rsidRPr="001D4FB2">
              <w:t>в</w:t>
            </w:r>
            <w:r>
              <w:t>ного управления.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Компоненты системы управления рисками</w:t>
            </w:r>
            <w:r>
              <w:t>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Распределение ответственнос</w:t>
            </w:r>
            <w:r>
              <w:t>ти в системе управления рисками.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Реглам</w:t>
            </w:r>
            <w:r>
              <w:t>ент процесса управления рисками.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Склонность (аппетит) к риску, толерант</w:t>
            </w:r>
            <w:r>
              <w:t>ность к риску.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  <w:iCs/>
              </w:rPr>
            </w:pPr>
            <w:r>
              <w:t xml:space="preserve">- </w:t>
            </w:r>
            <w:r w:rsidRPr="001D4FB2">
              <w:rPr>
                <w:bCs/>
                <w:iCs/>
              </w:rPr>
              <w:t xml:space="preserve">Выявление рисков, умение осуществлять простой </w:t>
            </w:r>
            <w:r w:rsidRPr="001D4FB2">
              <w:rPr>
                <w:bCs/>
                <w:iCs/>
                <w:lang w:val="en-US"/>
              </w:rPr>
              <w:t>SWOT</w:t>
            </w:r>
            <w:r w:rsidRPr="001D4FB2">
              <w:rPr>
                <w:bCs/>
                <w:iCs/>
              </w:rPr>
              <w:t>-анализ проекта или стратегии развития предпр</w:t>
            </w:r>
            <w:r w:rsidRPr="001D4FB2">
              <w:rPr>
                <w:bCs/>
                <w:iCs/>
              </w:rPr>
              <w:t>и</w:t>
            </w:r>
            <w:r>
              <w:rPr>
                <w:bCs/>
                <w:iCs/>
              </w:rPr>
              <w:t>ятия.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  <w:iCs/>
              </w:rPr>
              <w:t xml:space="preserve">- </w:t>
            </w:r>
            <w:r w:rsidRPr="001D4FB2">
              <w:t>Рискообразующие факторы (внутренние и внешние), ин</w:t>
            </w:r>
            <w:r>
              <w:t>дикаторы рисков.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Методы выявления рисков и рискообразующих факт</w:t>
            </w:r>
            <w:r w:rsidRPr="001D4FB2">
              <w:t>о</w:t>
            </w:r>
            <w:r>
              <w:t>ров.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Оценка рисков.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  <w:iCs/>
              </w:rPr>
              <w:t xml:space="preserve">- </w:t>
            </w:r>
            <w:r>
              <w:t>Ранжирование рисков.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Разработка карты (матрицы) рис</w:t>
            </w:r>
            <w:r>
              <w:t>ков.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- Реагирование на риски.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Текущий и периодический мо</w:t>
            </w:r>
            <w:r>
              <w:t>ниторинг рисков.</w:t>
            </w:r>
          </w:p>
          <w:p w:rsidR="008F66D6" w:rsidRPr="001D4FB2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 xml:space="preserve">- </w:t>
            </w:r>
            <w:r w:rsidRPr="001D4FB2">
              <w:t>Разработка антикризисных стратегий и планов кризи</w:t>
            </w:r>
            <w:r w:rsidRPr="001D4FB2">
              <w:t>с</w:t>
            </w:r>
            <w:r w:rsidRPr="001D4FB2">
              <w:t>ного реагирования. Их вариативность. Умение реагир</w:t>
            </w:r>
            <w:r w:rsidRPr="001D4FB2">
              <w:t>о</w:t>
            </w:r>
            <w:r w:rsidRPr="001D4FB2">
              <w:t>вать на любую кризисную ситуацию и простые навыки ее прогнозирования.</w:t>
            </w:r>
          </w:p>
          <w:p w:rsidR="008F66D6" w:rsidRDefault="008F66D6" w:rsidP="0020423D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</w:p>
        </w:tc>
      </w:tr>
      <w:tr w:rsidR="003C20B7" w:rsidRPr="003C20B7" w:rsidTr="003C20B7">
        <w:trPr>
          <w:trHeight w:val="690"/>
        </w:trPr>
        <w:tc>
          <w:tcPr>
            <w:tcW w:w="2670" w:type="dxa"/>
            <w:vMerge/>
          </w:tcPr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0" w:type="dxa"/>
          </w:tcPr>
          <w:p w:rsidR="003C20B7" w:rsidRDefault="0020423D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17.00-19.00</w:t>
            </w:r>
          </w:p>
          <w:p w:rsidR="008F66D6" w:rsidRDefault="008F66D6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конференц –зал «Ура</w:t>
            </w:r>
            <w:r>
              <w:t>р</w:t>
            </w:r>
            <w:r>
              <w:t>ту», ул.Молодежная 76</w:t>
            </w:r>
          </w:p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1" w:type="dxa"/>
          </w:tcPr>
          <w:p w:rsidR="003C20B7" w:rsidRDefault="0020423D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Шумков В.М.</w:t>
            </w:r>
          </w:p>
        </w:tc>
        <w:tc>
          <w:tcPr>
            <w:tcW w:w="6131" w:type="dxa"/>
          </w:tcPr>
          <w:p w:rsidR="00F760EA" w:rsidRDefault="003C20B7" w:rsidP="00F760EA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/>
              </w:rPr>
            </w:pPr>
            <w:r w:rsidRPr="006514C2">
              <w:rPr>
                <w:b/>
              </w:rPr>
              <w:t>Государство – враг или потенциальный партнер?</w:t>
            </w:r>
            <w:r w:rsidR="00F760EA">
              <w:rPr>
                <w:b/>
              </w:rPr>
              <w:t xml:space="preserve"> </w:t>
            </w:r>
          </w:p>
          <w:p w:rsidR="00F760EA" w:rsidRDefault="00F760EA" w:rsidP="00F760EA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/>
              </w:rPr>
              <w:t xml:space="preserve">- </w:t>
            </w:r>
            <w:r w:rsidRPr="001D4FB2">
              <w:t>Государственная поддержка. Основные государстве</w:t>
            </w:r>
            <w:r w:rsidRPr="001D4FB2">
              <w:t>н</w:t>
            </w:r>
            <w:r w:rsidRPr="001D4FB2">
              <w:t>ные программы,   направленные на стимулирование предпринимательской и инвестиционной  деятельности.</w:t>
            </w:r>
          </w:p>
          <w:p w:rsidR="00F760EA" w:rsidRDefault="00F760EA" w:rsidP="00F760EA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</w:rPr>
            </w:pPr>
            <w:r>
              <w:t xml:space="preserve">- </w:t>
            </w:r>
            <w:r w:rsidRPr="001D4FB2">
              <w:rPr>
                <w:bCs/>
              </w:rPr>
              <w:t>Участие государства как потенциального партнера при осуществлении текущей предпринимательской деятел</w:t>
            </w:r>
            <w:r w:rsidRPr="001D4FB2">
              <w:rPr>
                <w:bCs/>
              </w:rPr>
              <w:t>ь</w:t>
            </w:r>
            <w:r w:rsidRPr="001D4FB2">
              <w:rPr>
                <w:bCs/>
              </w:rPr>
              <w:t>ности и  реализации новых инвестиционных проек</w:t>
            </w:r>
            <w:r>
              <w:rPr>
                <w:bCs/>
              </w:rPr>
              <w:t>тов.</w:t>
            </w:r>
          </w:p>
          <w:p w:rsidR="00F760EA" w:rsidRDefault="00F760EA" w:rsidP="00F760EA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D4FB2">
              <w:rPr>
                <w:bCs/>
              </w:rPr>
              <w:t>Программы поддержки предпринимательской и инв</w:t>
            </w:r>
            <w:r w:rsidRPr="001D4FB2">
              <w:rPr>
                <w:bCs/>
              </w:rPr>
              <w:t>е</w:t>
            </w:r>
            <w:r w:rsidRPr="001D4FB2">
              <w:rPr>
                <w:bCs/>
              </w:rPr>
              <w:t>стиционной деятельности. Виды и формы государстве</w:t>
            </w:r>
            <w:r w:rsidRPr="001D4FB2">
              <w:rPr>
                <w:bCs/>
              </w:rPr>
              <w:t>н</w:t>
            </w:r>
            <w:r w:rsidRPr="001D4FB2">
              <w:rPr>
                <w:bCs/>
              </w:rPr>
              <w:t>ной поддержки (налоговые льготы, субсидии, сопрово</w:t>
            </w:r>
            <w:r w:rsidRPr="001D4FB2">
              <w:rPr>
                <w:bCs/>
              </w:rPr>
              <w:t>ж</w:t>
            </w:r>
            <w:r>
              <w:rPr>
                <w:bCs/>
              </w:rPr>
              <w:t>дение проектов).</w:t>
            </w:r>
          </w:p>
          <w:p w:rsidR="0020423D" w:rsidRPr="003C20B7" w:rsidRDefault="00F760EA" w:rsidP="00F760EA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rPr>
                <w:bCs/>
              </w:rPr>
              <w:t xml:space="preserve">- </w:t>
            </w:r>
            <w:r w:rsidRPr="001D4FB2">
              <w:rPr>
                <w:bCs/>
              </w:rPr>
              <w:t>Как не стать «жертвой проверок» - основные ситуации, возникающие при проведении контрольно-надзорной деятельности, нововведения в этой части и поведенч</w:t>
            </w:r>
            <w:r w:rsidRPr="001D4FB2">
              <w:rPr>
                <w:bCs/>
              </w:rPr>
              <w:t>е</w:t>
            </w:r>
            <w:r w:rsidRPr="001D4FB2">
              <w:rPr>
                <w:bCs/>
              </w:rPr>
              <w:t>ская практика.</w:t>
            </w:r>
          </w:p>
        </w:tc>
      </w:tr>
      <w:tr w:rsidR="003C20B7" w:rsidRPr="003C20B7" w:rsidTr="003C20B7">
        <w:trPr>
          <w:trHeight w:val="675"/>
        </w:trPr>
        <w:tc>
          <w:tcPr>
            <w:tcW w:w="2670" w:type="dxa"/>
            <w:vMerge/>
          </w:tcPr>
          <w:p w:rsidR="003C20B7" w:rsidRP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0" w:type="dxa"/>
          </w:tcPr>
          <w:p w:rsidR="003C20B7" w:rsidRDefault="00F760EA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19.00-20.00</w:t>
            </w:r>
          </w:p>
          <w:p w:rsid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2671" w:type="dxa"/>
          </w:tcPr>
          <w:p w:rsidR="003C20B7" w:rsidRDefault="003C20B7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</w:p>
        </w:tc>
        <w:tc>
          <w:tcPr>
            <w:tcW w:w="6131" w:type="dxa"/>
          </w:tcPr>
          <w:p w:rsidR="003C20B7" w:rsidRPr="003C20B7" w:rsidRDefault="00F15375" w:rsidP="003C20B7">
            <w:pPr>
              <w:pStyle w:val="style13287799250000000599msonormal"/>
              <w:tabs>
                <w:tab w:val="left" w:pos="4380"/>
                <w:tab w:val="center" w:pos="5528"/>
              </w:tabs>
              <w:contextualSpacing/>
            </w:pPr>
            <w:r>
              <w:t>Фуршет, вручение свидетельств о прохождении.</w:t>
            </w:r>
          </w:p>
        </w:tc>
      </w:tr>
    </w:tbl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p w:rsidR="00B622B4" w:rsidRPr="003C20B7" w:rsidRDefault="00B622B4" w:rsidP="003C20B7">
      <w:pPr>
        <w:pStyle w:val="style13287799250000000599msonormal"/>
        <w:shd w:val="clear" w:color="auto" w:fill="FFFFFF"/>
        <w:tabs>
          <w:tab w:val="left" w:pos="4380"/>
          <w:tab w:val="center" w:pos="5528"/>
        </w:tabs>
        <w:contextualSpacing/>
      </w:pPr>
    </w:p>
    <w:sectPr w:rsidR="00B622B4" w:rsidRPr="003C20B7" w:rsidSect="003C20B7">
      <w:headerReference w:type="default" r:id="rId9"/>
      <w:type w:val="continuous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0E" w:rsidRDefault="006F470E">
      <w:r>
        <w:separator/>
      </w:r>
    </w:p>
  </w:endnote>
  <w:endnote w:type="continuationSeparator" w:id="1">
    <w:p w:rsidR="006F470E" w:rsidRDefault="006F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0E" w:rsidRDefault="006F470E">
      <w:r>
        <w:separator/>
      </w:r>
    </w:p>
  </w:footnote>
  <w:footnote w:type="continuationSeparator" w:id="1">
    <w:p w:rsidR="006F470E" w:rsidRDefault="006F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9438"/>
      <w:docPartObj>
        <w:docPartGallery w:val="Page Numbers (Top of Page)"/>
        <w:docPartUnique/>
      </w:docPartObj>
    </w:sdtPr>
    <w:sdtContent>
      <w:p w:rsidR="008F66D6" w:rsidRDefault="00982A29">
        <w:pPr>
          <w:pStyle w:val="a7"/>
          <w:jc w:val="right"/>
        </w:pPr>
        <w:fldSimple w:instr=" PAGE   \* MERGEFORMAT ">
          <w:r w:rsidR="008A67A3">
            <w:rPr>
              <w:noProof/>
            </w:rPr>
            <w:t>1</w:t>
          </w:r>
        </w:fldSimple>
      </w:p>
    </w:sdtContent>
  </w:sdt>
  <w:p w:rsidR="003C20B7" w:rsidRPr="000F7618" w:rsidRDefault="003C20B7" w:rsidP="000F7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B5"/>
    <w:multiLevelType w:val="hybridMultilevel"/>
    <w:tmpl w:val="1EB68866"/>
    <w:lvl w:ilvl="0" w:tplc="2258E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C0116"/>
    <w:multiLevelType w:val="hybridMultilevel"/>
    <w:tmpl w:val="BDCE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EBC"/>
    <w:multiLevelType w:val="hybridMultilevel"/>
    <w:tmpl w:val="AA48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2046"/>
    <w:multiLevelType w:val="hybridMultilevel"/>
    <w:tmpl w:val="71E27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0EF"/>
    <w:multiLevelType w:val="hybridMultilevel"/>
    <w:tmpl w:val="096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88A"/>
    <w:multiLevelType w:val="hybridMultilevel"/>
    <w:tmpl w:val="3F805D6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2236339F"/>
    <w:multiLevelType w:val="hybridMultilevel"/>
    <w:tmpl w:val="4A64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EF7"/>
    <w:multiLevelType w:val="hybridMultilevel"/>
    <w:tmpl w:val="9FEC9CD4"/>
    <w:lvl w:ilvl="0" w:tplc="39443B7E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95807"/>
    <w:multiLevelType w:val="hybridMultilevel"/>
    <w:tmpl w:val="803E3F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742242"/>
    <w:multiLevelType w:val="hybridMultilevel"/>
    <w:tmpl w:val="F0DCD5CA"/>
    <w:lvl w:ilvl="0" w:tplc="2258E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79295D"/>
    <w:multiLevelType w:val="hybridMultilevel"/>
    <w:tmpl w:val="30BC0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00CEE"/>
    <w:multiLevelType w:val="hybridMultilevel"/>
    <w:tmpl w:val="5632114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E7AE6"/>
    <w:multiLevelType w:val="hybridMultilevel"/>
    <w:tmpl w:val="50DA2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A3D0D"/>
    <w:multiLevelType w:val="hybridMultilevel"/>
    <w:tmpl w:val="CB1C9A66"/>
    <w:lvl w:ilvl="0" w:tplc="2258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28D2"/>
    <w:multiLevelType w:val="multilevel"/>
    <w:tmpl w:val="739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C4CF2"/>
    <w:multiLevelType w:val="multilevel"/>
    <w:tmpl w:val="6AF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77561"/>
    <w:multiLevelType w:val="hybridMultilevel"/>
    <w:tmpl w:val="B1D6CA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795816"/>
    <w:multiLevelType w:val="hybridMultilevel"/>
    <w:tmpl w:val="12B4D2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00714AD"/>
    <w:multiLevelType w:val="hybridMultilevel"/>
    <w:tmpl w:val="CC8A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714F5"/>
    <w:multiLevelType w:val="hybridMultilevel"/>
    <w:tmpl w:val="7C1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35B55"/>
    <w:multiLevelType w:val="hybridMultilevel"/>
    <w:tmpl w:val="2C08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10D6"/>
    <w:multiLevelType w:val="hybridMultilevel"/>
    <w:tmpl w:val="242C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70815"/>
    <w:multiLevelType w:val="hybridMultilevel"/>
    <w:tmpl w:val="7544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8065E"/>
    <w:multiLevelType w:val="hybridMultilevel"/>
    <w:tmpl w:val="CC6C084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50190375"/>
    <w:multiLevelType w:val="hybridMultilevel"/>
    <w:tmpl w:val="7AB0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51D54"/>
    <w:multiLevelType w:val="multilevel"/>
    <w:tmpl w:val="A75CFF28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90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5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1" w:hanging="900"/>
      </w:pPr>
      <w:rPr>
        <w:rFonts w:cs="Times New Roman" w:hint="default"/>
      </w:rPr>
    </w:lvl>
    <w:lvl w:ilvl="4">
      <w:start w:val="2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26">
    <w:nsid w:val="5A0B2625"/>
    <w:multiLevelType w:val="hybridMultilevel"/>
    <w:tmpl w:val="453ED8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B063740"/>
    <w:multiLevelType w:val="hybridMultilevel"/>
    <w:tmpl w:val="85B4E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203EF"/>
    <w:multiLevelType w:val="hybridMultilevel"/>
    <w:tmpl w:val="1B48F7CE"/>
    <w:lvl w:ilvl="0" w:tplc="2258E43E">
      <w:start w:val="1"/>
      <w:numFmt w:val="bullet"/>
      <w:lvlText w:val="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29">
    <w:nsid w:val="5C9A57FD"/>
    <w:multiLevelType w:val="hybridMultilevel"/>
    <w:tmpl w:val="85E8B2C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EF93981"/>
    <w:multiLevelType w:val="hybridMultilevel"/>
    <w:tmpl w:val="939659C4"/>
    <w:lvl w:ilvl="0" w:tplc="2258E4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31">
    <w:nsid w:val="5FD66128"/>
    <w:multiLevelType w:val="hybridMultilevel"/>
    <w:tmpl w:val="320A0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39801E9"/>
    <w:multiLevelType w:val="hybridMultilevel"/>
    <w:tmpl w:val="E890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2378BC"/>
    <w:multiLevelType w:val="hybridMultilevel"/>
    <w:tmpl w:val="19DC6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435DA"/>
    <w:multiLevelType w:val="hybridMultilevel"/>
    <w:tmpl w:val="5AE20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B2D28"/>
    <w:multiLevelType w:val="hybridMultilevel"/>
    <w:tmpl w:val="CEC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33E76"/>
    <w:multiLevelType w:val="multilevel"/>
    <w:tmpl w:val="D75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27"/>
  </w:num>
  <w:num w:numId="5">
    <w:abstractNumId w:val="21"/>
  </w:num>
  <w:num w:numId="6">
    <w:abstractNumId w:val="33"/>
  </w:num>
  <w:num w:numId="7">
    <w:abstractNumId w:val="32"/>
  </w:num>
  <w:num w:numId="8">
    <w:abstractNumId w:val="34"/>
  </w:num>
  <w:num w:numId="9">
    <w:abstractNumId w:val="12"/>
  </w:num>
  <w:num w:numId="10">
    <w:abstractNumId w:val="7"/>
  </w:num>
  <w:num w:numId="11">
    <w:abstractNumId w:val="26"/>
  </w:num>
  <w:num w:numId="12">
    <w:abstractNumId w:val="19"/>
  </w:num>
  <w:num w:numId="13">
    <w:abstractNumId w:val="35"/>
  </w:num>
  <w:num w:numId="14">
    <w:abstractNumId w:val="14"/>
  </w:num>
  <w:num w:numId="15">
    <w:abstractNumId w:val="36"/>
  </w:num>
  <w:num w:numId="16">
    <w:abstractNumId w:val="15"/>
  </w:num>
  <w:num w:numId="17">
    <w:abstractNumId w:val="24"/>
  </w:num>
  <w:num w:numId="18">
    <w:abstractNumId w:val="5"/>
  </w:num>
  <w:num w:numId="19">
    <w:abstractNumId w:val="3"/>
  </w:num>
  <w:num w:numId="20">
    <w:abstractNumId w:val="2"/>
  </w:num>
  <w:num w:numId="21">
    <w:abstractNumId w:val="20"/>
  </w:num>
  <w:num w:numId="22">
    <w:abstractNumId w:val="6"/>
  </w:num>
  <w:num w:numId="23">
    <w:abstractNumId w:val="18"/>
  </w:num>
  <w:num w:numId="24">
    <w:abstractNumId w:val="11"/>
  </w:num>
  <w:num w:numId="25">
    <w:abstractNumId w:val="17"/>
  </w:num>
  <w:num w:numId="26">
    <w:abstractNumId w:val="8"/>
  </w:num>
  <w:num w:numId="27">
    <w:abstractNumId w:val="4"/>
  </w:num>
  <w:num w:numId="28">
    <w:abstractNumId w:val="1"/>
  </w:num>
  <w:num w:numId="29">
    <w:abstractNumId w:val="29"/>
  </w:num>
  <w:num w:numId="30">
    <w:abstractNumId w:val="31"/>
  </w:num>
  <w:num w:numId="31">
    <w:abstractNumId w:val="23"/>
  </w:num>
  <w:num w:numId="32">
    <w:abstractNumId w:val="30"/>
  </w:num>
  <w:num w:numId="33">
    <w:abstractNumId w:val="25"/>
  </w:num>
  <w:num w:numId="34">
    <w:abstractNumId w:val="9"/>
  </w:num>
  <w:num w:numId="35">
    <w:abstractNumId w:val="13"/>
  </w:num>
  <w:num w:numId="36">
    <w:abstractNumId w:val="2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150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72C69"/>
    <w:rsid w:val="0000129D"/>
    <w:rsid w:val="00003823"/>
    <w:rsid w:val="0000648E"/>
    <w:rsid w:val="0001054D"/>
    <w:rsid w:val="000158D4"/>
    <w:rsid w:val="0001792E"/>
    <w:rsid w:val="00022295"/>
    <w:rsid w:val="000228F5"/>
    <w:rsid w:val="00022DE4"/>
    <w:rsid w:val="00025F97"/>
    <w:rsid w:val="00030FDA"/>
    <w:rsid w:val="00033416"/>
    <w:rsid w:val="00034798"/>
    <w:rsid w:val="0003525E"/>
    <w:rsid w:val="00041A8A"/>
    <w:rsid w:val="00042EFD"/>
    <w:rsid w:val="0005426B"/>
    <w:rsid w:val="00056A0A"/>
    <w:rsid w:val="00056C38"/>
    <w:rsid w:val="00075EB3"/>
    <w:rsid w:val="00077EC0"/>
    <w:rsid w:val="00081913"/>
    <w:rsid w:val="000831DB"/>
    <w:rsid w:val="000935EF"/>
    <w:rsid w:val="000A0D7D"/>
    <w:rsid w:val="000A322C"/>
    <w:rsid w:val="000A3845"/>
    <w:rsid w:val="000A7C2A"/>
    <w:rsid w:val="000C7E13"/>
    <w:rsid w:val="000D237D"/>
    <w:rsid w:val="000D5EE4"/>
    <w:rsid w:val="000D7120"/>
    <w:rsid w:val="000E0D87"/>
    <w:rsid w:val="000E41AB"/>
    <w:rsid w:val="000F123C"/>
    <w:rsid w:val="000F2E38"/>
    <w:rsid w:val="000F34C9"/>
    <w:rsid w:val="000F7618"/>
    <w:rsid w:val="000F7629"/>
    <w:rsid w:val="00100CBA"/>
    <w:rsid w:val="00111AD4"/>
    <w:rsid w:val="00113F4B"/>
    <w:rsid w:val="00114DE7"/>
    <w:rsid w:val="001211B8"/>
    <w:rsid w:val="00123D91"/>
    <w:rsid w:val="001251FB"/>
    <w:rsid w:val="00127548"/>
    <w:rsid w:val="00130062"/>
    <w:rsid w:val="00134D94"/>
    <w:rsid w:val="001424D2"/>
    <w:rsid w:val="00143D3F"/>
    <w:rsid w:val="00144A50"/>
    <w:rsid w:val="00145C8C"/>
    <w:rsid w:val="00146DC6"/>
    <w:rsid w:val="001517A8"/>
    <w:rsid w:val="00162DE9"/>
    <w:rsid w:val="001722F8"/>
    <w:rsid w:val="00176437"/>
    <w:rsid w:val="00177C7F"/>
    <w:rsid w:val="00186E40"/>
    <w:rsid w:val="00197100"/>
    <w:rsid w:val="00197BF5"/>
    <w:rsid w:val="001A5EDE"/>
    <w:rsid w:val="001B6851"/>
    <w:rsid w:val="001E19F9"/>
    <w:rsid w:val="001E1D9C"/>
    <w:rsid w:val="001E244D"/>
    <w:rsid w:val="001E4429"/>
    <w:rsid w:val="001F0B2F"/>
    <w:rsid w:val="001F1577"/>
    <w:rsid w:val="001F1D0A"/>
    <w:rsid w:val="001F3595"/>
    <w:rsid w:val="001F4EEA"/>
    <w:rsid w:val="0020031F"/>
    <w:rsid w:val="002008BD"/>
    <w:rsid w:val="0020423D"/>
    <w:rsid w:val="00210448"/>
    <w:rsid w:val="00217F72"/>
    <w:rsid w:val="0023034B"/>
    <w:rsid w:val="00230CDB"/>
    <w:rsid w:val="0023308E"/>
    <w:rsid w:val="002357F5"/>
    <w:rsid w:val="00252610"/>
    <w:rsid w:val="002528A7"/>
    <w:rsid w:val="00252B0E"/>
    <w:rsid w:val="00252C71"/>
    <w:rsid w:val="00261262"/>
    <w:rsid w:val="00266AAD"/>
    <w:rsid w:val="002812BE"/>
    <w:rsid w:val="002950B3"/>
    <w:rsid w:val="002A0C20"/>
    <w:rsid w:val="002B0DDA"/>
    <w:rsid w:val="002B1FBE"/>
    <w:rsid w:val="002B58C9"/>
    <w:rsid w:val="002C0FEC"/>
    <w:rsid w:val="002C5167"/>
    <w:rsid w:val="002C5A10"/>
    <w:rsid w:val="002C7209"/>
    <w:rsid w:val="002D241F"/>
    <w:rsid w:val="002D3EE9"/>
    <w:rsid w:val="002D74F2"/>
    <w:rsid w:val="002D7EAB"/>
    <w:rsid w:val="002E0A07"/>
    <w:rsid w:val="002E1BE7"/>
    <w:rsid w:val="002E7879"/>
    <w:rsid w:val="002F03FA"/>
    <w:rsid w:val="00301B8E"/>
    <w:rsid w:val="0030506A"/>
    <w:rsid w:val="00306BFE"/>
    <w:rsid w:val="00316A43"/>
    <w:rsid w:val="003230DC"/>
    <w:rsid w:val="00333C41"/>
    <w:rsid w:val="003361E1"/>
    <w:rsid w:val="00341B40"/>
    <w:rsid w:val="003425DC"/>
    <w:rsid w:val="003454B2"/>
    <w:rsid w:val="00351057"/>
    <w:rsid w:val="003516CC"/>
    <w:rsid w:val="0035558C"/>
    <w:rsid w:val="00362A3B"/>
    <w:rsid w:val="003653AC"/>
    <w:rsid w:val="003813A3"/>
    <w:rsid w:val="00391695"/>
    <w:rsid w:val="003A7858"/>
    <w:rsid w:val="003C20B7"/>
    <w:rsid w:val="003C2A18"/>
    <w:rsid w:val="003C55CD"/>
    <w:rsid w:val="003C642A"/>
    <w:rsid w:val="003D3718"/>
    <w:rsid w:val="003D5912"/>
    <w:rsid w:val="003E1F1C"/>
    <w:rsid w:val="003E5F02"/>
    <w:rsid w:val="00401CD4"/>
    <w:rsid w:val="004048E8"/>
    <w:rsid w:val="004064C7"/>
    <w:rsid w:val="004120E0"/>
    <w:rsid w:val="00415AF3"/>
    <w:rsid w:val="00417B31"/>
    <w:rsid w:val="00423D64"/>
    <w:rsid w:val="00426263"/>
    <w:rsid w:val="0043088E"/>
    <w:rsid w:val="004321DD"/>
    <w:rsid w:val="00437437"/>
    <w:rsid w:val="0046494C"/>
    <w:rsid w:val="00471E9B"/>
    <w:rsid w:val="004806AA"/>
    <w:rsid w:val="0048595D"/>
    <w:rsid w:val="00486804"/>
    <w:rsid w:val="004912CF"/>
    <w:rsid w:val="00493BA9"/>
    <w:rsid w:val="004A4A4C"/>
    <w:rsid w:val="004A6053"/>
    <w:rsid w:val="004B255C"/>
    <w:rsid w:val="004B4FC1"/>
    <w:rsid w:val="004B5FAA"/>
    <w:rsid w:val="004B613C"/>
    <w:rsid w:val="004C2D3D"/>
    <w:rsid w:val="004C73EB"/>
    <w:rsid w:val="004E1F33"/>
    <w:rsid w:val="004E3B92"/>
    <w:rsid w:val="004F4588"/>
    <w:rsid w:val="00501604"/>
    <w:rsid w:val="00503119"/>
    <w:rsid w:val="00506A08"/>
    <w:rsid w:val="00507428"/>
    <w:rsid w:val="00532012"/>
    <w:rsid w:val="00532DBB"/>
    <w:rsid w:val="00537705"/>
    <w:rsid w:val="00540F0D"/>
    <w:rsid w:val="00553006"/>
    <w:rsid w:val="005543A3"/>
    <w:rsid w:val="00554743"/>
    <w:rsid w:val="00560D58"/>
    <w:rsid w:val="00561411"/>
    <w:rsid w:val="00561EAF"/>
    <w:rsid w:val="00563870"/>
    <w:rsid w:val="00563A5C"/>
    <w:rsid w:val="0056637A"/>
    <w:rsid w:val="00566588"/>
    <w:rsid w:val="00567526"/>
    <w:rsid w:val="00583BA5"/>
    <w:rsid w:val="00592857"/>
    <w:rsid w:val="00592BBE"/>
    <w:rsid w:val="00595CF7"/>
    <w:rsid w:val="005B1B60"/>
    <w:rsid w:val="005C1287"/>
    <w:rsid w:val="005C24A3"/>
    <w:rsid w:val="005C3258"/>
    <w:rsid w:val="005C3705"/>
    <w:rsid w:val="005C670C"/>
    <w:rsid w:val="005D187A"/>
    <w:rsid w:val="005D1FE6"/>
    <w:rsid w:val="005D30D1"/>
    <w:rsid w:val="005D3BCE"/>
    <w:rsid w:val="005E0811"/>
    <w:rsid w:val="005E20CD"/>
    <w:rsid w:val="005E66B1"/>
    <w:rsid w:val="005F2401"/>
    <w:rsid w:val="005F309F"/>
    <w:rsid w:val="00600DD6"/>
    <w:rsid w:val="00610067"/>
    <w:rsid w:val="00617F5A"/>
    <w:rsid w:val="00621BA7"/>
    <w:rsid w:val="00655B57"/>
    <w:rsid w:val="0065775E"/>
    <w:rsid w:val="00663152"/>
    <w:rsid w:val="00667D54"/>
    <w:rsid w:val="00676B1C"/>
    <w:rsid w:val="00693B01"/>
    <w:rsid w:val="00697133"/>
    <w:rsid w:val="0069792B"/>
    <w:rsid w:val="006A4189"/>
    <w:rsid w:val="006A7A67"/>
    <w:rsid w:val="006C50B1"/>
    <w:rsid w:val="006D0CE7"/>
    <w:rsid w:val="006D1BC1"/>
    <w:rsid w:val="006D5C97"/>
    <w:rsid w:val="006E0436"/>
    <w:rsid w:val="006E51B6"/>
    <w:rsid w:val="006E5BA4"/>
    <w:rsid w:val="006E5D88"/>
    <w:rsid w:val="006E73ED"/>
    <w:rsid w:val="006F2EEA"/>
    <w:rsid w:val="006F470E"/>
    <w:rsid w:val="006F76D7"/>
    <w:rsid w:val="00707126"/>
    <w:rsid w:val="0071185B"/>
    <w:rsid w:val="007167F6"/>
    <w:rsid w:val="00717541"/>
    <w:rsid w:val="00724564"/>
    <w:rsid w:val="00733DC6"/>
    <w:rsid w:val="0073640D"/>
    <w:rsid w:val="00736D97"/>
    <w:rsid w:val="00741707"/>
    <w:rsid w:val="0074385D"/>
    <w:rsid w:val="00744900"/>
    <w:rsid w:val="00745EBF"/>
    <w:rsid w:val="00747F59"/>
    <w:rsid w:val="007503CC"/>
    <w:rsid w:val="00753489"/>
    <w:rsid w:val="00756554"/>
    <w:rsid w:val="0075735E"/>
    <w:rsid w:val="00760600"/>
    <w:rsid w:val="00760F93"/>
    <w:rsid w:val="007619E5"/>
    <w:rsid w:val="00771623"/>
    <w:rsid w:val="00772C69"/>
    <w:rsid w:val="00775CE7"/>
    <w:rsid w:val="00776951"/>
    <w:rsid w:val="00777F3C"/>
    <w:rsid w:val="00781092"/>
    <w:rsid w:val="0079134F"/>
    <w:rsid w:val="00792F03"/>
    <w:rsid w:val="00796C44"/>
    <w:rsid w:val="00796CB7"/>
    <w:rsid w:val="00796DE0"/>
    <w:rsid w:val="007C17F6"/>
    <w:rsid w:val="007D2B50"/>
    <w:rsid w:val="007D3E72"/>
    <w:rsid w:val="007D578F"/>
    <w:rsid w:val="007E1506"/>
    <w:rsid w:val="007E68B6"/>
    <w:rsid w:val="007F3604"/>
    <w:rsid w:val="007F6ABB"/>
    <w:rsid w:val="00806BF5"/>
    <w:rsid w:val="00810CEF"/>
    <w:rsid w:val="00811800"/>
    <w:rsid w:val="008125BF"/>
    <w:rsid w:val="00812845"/>
    <w:rsid w:val="00812B4C"/>
    <w:rsid w:val="008166B5"/>
    <w:rsid w:val="0082080D"/>
    <w:rsid w:val="00823172"/>
    <w:rsid w:val="008237AB"/>
    <w:rsid w:val="00827DD5"/>
    <w:rsid w:val="0083325C"/>
    <w:rsid w:val="0083548D"/>
    <w:rsid w:val="00852EEF"/>
    <w:rsid w:val="008850E3"/>
    <w:rsid w:val="008A36ED"/>
    <w:rsid w:val="008A67A3"/>
    <w:rsid w:val="008B11D8"/>
    <w:rsid w:val="008B41E2"/>
    <w:rsid w:val="008B5315"/>
    <w:rsid w:val="008B61B4"/>
    <w:rsid w:val="008C0B29"/>
    <w:rsid w:val="008C0FE1"/>
    <w:rsid w:val="008C2D48"/>
    <w:rsid w:val="008C5394"/>
    <w:rsid w:val="008D602D"/>
    <w:rsid w:val="008D7078"/>
    <w:rsid w:val="008D72FB"/>
    <w:rsid w:val="008E3C79"/>
    <w:rsid w:val="008E640E"/>
    <w:rsid w:val="008F1117"/>
    <w:rsid w:val="008F35A6"/>
    <w:rsid w:val="008F66D6"/>
    <w:rsid w:val="008F6DCF"/>
    <w:rsid w:val="009046EE"/>
    <w:rsid w:val="00910B50"/>
    <w:rsid w:val="00916C28"/>
    <w:rsid w:val="00920291"/>
    <w:rsid w:val="00922B76"/>
    <w:rsid w:val="00923C0C"/>
    <w:rsid w:val="00926C09"/>
    <w:rsid w:val="009317A8"/>
    <w:rsid w:val="00931D04"/>
    <w:rsid w:val="00932497"/>
    <w:rsid w:val="00943924"/>
    <w:rsid w:val="009529DD"/>
    <w:rsid w:val="00966A63"/>
    <w:rsid w:val="0097342B"/>
    <w:rsid w:val="00973BC5"/>
    <w:rsid w:val="009748E3"/>
    <w:rsid w:val="009758A8"/>
    <w:rsid w:val="0098277F"/>
    <w:rsid w:val="00982A29"/>
    <w:rsid w:val="00995927"/>
    <w:rsid w:val="00995E7D"/>
    <w:rsid w:val="009B2A4E"/>
    <w:rsid w:val="009C0DA1"/>
    <w:rsid w:val="009C2319"/>
    <w:rsid w:val="009C597E"/>
    <w:rsid w:val="009C661C"/>
    <w:rsid w:val="009D0D1D"/>
    <w:rsid w:val="009D35FC"/>
    <w:rsid w:val="009E2FFC"/>
    <w:rsid w:val="009F092D"/>
    <w:rsid w:val="00A0722A"/>
    <w:rsid w:val="00A41B41"/>
    <w:rsid w:val="00A43599"/>
    <w:rsid w:val="00A50EC8"/>
    <w:rsid w:val="00A62663"/>
    <w:rsid w:val="00A651D6"/>
    <w:rsid w:val="00A6550B"/>
    <w:rsid w:val="00A67A2F"/>
    <w:rsid w:val="00A740C4"/>
    <w:rsid w:val="00A7644E"/>
    <w:rsid w:val="00A765FB"/>
    <w:rsid w:val="00A773E6"/>
    <w:rsid w:val="00A9152A"/>
    <w:rsid w:val="00AA37A5"/>
    <w:rsid w:val="00AA4CBA"/>
    <w:rsid w:val="00AA79B1"/>
    <w:rsid w:val="00AC1BF0"/>
    <w:rsid w:val="00AC3AB0"/>
    <w:rsid w:val="00AC760A"/>
    <w:rsid w:val="00AE372E"/>
    <w:rsid w:val="00AF19D5"/>
    <w:rsid w:val="00AF37F4"/>
    <w:rsid w:val="00AF4978"/>
    <w:rsid w:val="00AF5E6B"/>
    <w:rsid w:val="00AF6213"/>
    <w:rsid w:val="00B0788D"/>
    <w:rsid w:val="00B12ED7"/>
    <w:rsid w:val="00B27058"/>
    <w:rsid w:val="00B27752"/>
    <w:rsid w:val="00B34672"/>
    <w:rsid w:val="00B413B7"/>
    <w:rsid w:val="00B42315"/>
    <w:rsid w:val="00B436D9"/>
    <w:rsid w:val="00B43C43"/>
    <w:rsid w:val="00B44506"/>
    <w:rsid w:val="00B47647"/>
    <w:rsid w:val="00B51C00"/>
    <w:rsid w:val="00B622B4"/>
    <w:rsid w:val="00B6448C"/>
    <w:rsid w:val="00B66CB6"/>
    <w:rsid w:val="00B7341D"/>
    <w:rsid w:val="00B77E86"/>
    <w:rsid w:val="00B8029D"/>
    <w:rsid w:val="00B82B11"/>
    <w:rsid w:val="00B91A15"/>
    <w:rsid w:val="00B92BE6"/>
    <w:rsid w:val="00B9713B"/>
    <w:rsid w:val="00BA1006"/>
    <w:rsid w:val="00BA2860"/>
    <w:rsid w:val="00BA2D68"/>
    <w:rsid w:val="00BA3982"/>
    <w:rsid w:val="00BA76E7"/>
    <w:rsid w:val="00BB0367"/>
    <w:rsid w:val="00BB4D77"/>
    <w:rsid w:val="00BB7C8C"/>
    <w:rsid w:val="00BC13D6"/>
    <w:rsid w:val="00BC28FB"/>
    <w:rsid w:val="00BD076E"/>
    <w:rsid w:val="00BD20E8"/>
    <w:rsid w:val="00BD303B"/>
    <w:rsid w:val="00BE494F"/>
    <w:rsid w:val="00BE4C3B"/>
    <w:rsid w:val="00BE7482"/>
    <w:rsid w:val="00BE7609"/>
    <w:rsid w:val="00BF3458"/>
    <w:rsid w:val="00C00043"/>
    <w:rsid w:val="00C02052"/>
    <w:rsid w:val="00C04A09"/>
    <w:rsid w:val="00C06322"/>
    <w:rsid w:val="00C06A00"/>
    <w:rsid w:val="00C10BFD"/>
    <w:rsid w:val="00C14EAA"/>
    <w:rsid w:val="00C17107"/>
    <w:rsid w:val="00C35F1F"/>
    <w:rsid w:val="00C414F1"/>
    <w:rsid w:val="00C47634"/>
    <w:rsid w:val="00C50ADB"/>
    <w:rsid w:val="00C71EFD"/>
    <w:rsid w:val="00C81FC1"/>
    <w:rsid w:val="00C93135"/>
    <w:rsid w:val="00C97209"/>
    <w:rsid w:val="00CA0957"/>
    <w:rsid w:val="00CA1A44"/>
    <w:rsid w:val="00CB3302"/>
    <w:rsid w:val="00CB7775"/>
    <w:rsid w:val="00CC2234"/>
    <w:rsid w:val="00CD031C"/>
    <w:rsid w:val="00CD5235"/>
    <w:rsid w:val="00CE3D7B"/>
    <w:rsid w:val="00CF1BD4"/>
    <w:rsid w:val="00CF4AE4"/>
    <w:rsid w:val="00CF4C1E"/>
    <w:rsid w:val="00CF6C07"/>
    <w:rsid w:val="00D20194"/>
    <w:rsid w:val="00D20948"/>
    <w:rsid w:val="00D25D32"/>
    <w:rsid w:val="00D50357"/>
    <w:rsid w:val="00D533C0"/>
    <w:rsid w:val="00D552DD"/>
    <w:rsid w:val="00D56DB1"/>
    <w:rsid w:val="00D61F69"/>
    <w:rsid w:val="00D66742"/>
    <w:rsid w:val="00D66F4E"/>
    <w:rsid w:val="00D758B6"/>
    <w:rsid w:val="00D76D52"/>
    <w:rsid w:val="00D85B88"/>
    <w:rsid w:val="00D9206F"/>
    <w:rsid w:val="00D953BB"/>
    <w:rsid w:val="00DA030A"/>
    <w:rsid w:val="00DA2869"/>
    <w:rsid w:val="00DB1ABD"/>
    <w:rsid w:val="00DB3CA0"/>
    <w:rsid w:val="00DB5530"/>
    <w:rsid w:val="00DC0CF6"/>
    <w:rsid w:val="00DC2D12"/>
    <w:rsid w:val="00DC2FF2"/>
    <w:rsid w:val="00DD0087"/>
    <w:rsid w:val="00DD1722"/>
    <w:rsid w:val="00DD2309"/>
    <w:rsid w:val="00DD3754"/>
    <w:rsid w:val="00DD7885"/>
    <w:rsid w:val="00DF1060"/>
    <w:rsid w:val="00E02F9D"/>
    <w:rsid w:val="00E16840"/>
    <w:rsid w:val="00E174AF"/>
    <w:rsid w:val="00E20C01"/>
    <w:rsid w:val="00E266D8"/>
    <w:rsid w:val="00E308CA"/>
    <w:rsid w:val="00E32072"/>
    <w:rsid w:val="00E40045"/>
    <w:rsid w:val="00E45F11"/>
    <w:rsid w:val="00E526DE"/>
    <w:rsid w:val="00E56E83"/>
    <w:rsid w:val="00E66BCA"/>
    <w:rsid w:val="00E83505"/>
    <w:rsid w:val="00E83ACA"/>
    <w:rsid w:val="00E83CE1"/>
    <w:rsid w:val="00E8725D"/>
    <w:rsid w:val="00E879A7"/>
    <w:rsid w:val="00E93A41"/>
    <w:rsid w:val="00E9431B"/>
    <w:rsid w:val="00EB08CA"/>
    <w:rsid w:val="00EB4B96"/>
    <w:rsid w:val="00EB6460"/>
    <w:rsid w:val="00EC0DC1"/>
    <w:rsid w:val="00EC74F9"/>
    <w:rsid w:val="00EF2AB2"/>
    <w:rsid w:val="00EF2FD1"/>
    <w:rsid w:val="00EF364F"/>
    <w:rsid w:val="00EF46B1"/>
    <w:rsid w:val="00EF627D"/>
    <w:rsid w:val="00EF765E"/>
    <w:rsid w:val="00F02AF9"/>
    <w:rsid w:val="00F0424F"/>
    <w:rsid w:val="00F07006"/>
    <w:rsid w:val="00F07D45"/>
    <w:rsid w:val="00F106AC"/>
    <w:rsid w:val="00F1450A"/>
    <w:rsid w:val="00F15375"/>
    <w:rsid w:val="00F22194"/>
    <w:rsid w:val="00F23761"/>
    <w:rsid w:val="00F24816"/>
    <w:rsid w:val="00F347AA"/>
    <w:rsid w:val="00F41BBA"/>
    <w:rsid w:val="00F44A03"/>
    <w:rsid w:val="00F50A7C"/>
    <w:rsid w:val="00F56F71"/>
    <w:rsid w:val="00F66491"/>
    <w:rsid w:val="00F67329"/>
    <w:rsid w:val="00F760EA"/>
    <w:rsid w:val="00F919ED"/>
    <w:rsid w:val="00F9377D"/>
    <w:rsid w:val="00F95EF1"/>
    <w:rsid w:val="00F95F5E"/>
    <w:rsid w:val="00FA1983"/>
    <w:rsid w:val="00FB152B"/>
    <w:rsid w:val="00FB49BB"/>
    <w:rsid w:val="00FB4E68"/>
    <w:rsid w:val="00FD523F"/>
    <w:rsid w:val="00FE34F1"/>
    <w:rsid w:val="00FF080A"/>
    <w:rsid w:val="00FF4CE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AF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56F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71"/>
  </w:style>
  <w:style w:type="paragraph" w:styleId="a7">
    <w:name w:val="header"/>
    <w:basedOn w:val="a"/>
    <w:link w:val="a8"/>
    <w:uiPriority w:val="99"/>
    <w:rsid w:val="00F56F7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E1684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16840"/>
    <w:rPr>
      <w:b/>
      <w:bCs/>
    </w:rPr>
  </w:style>
  <w:style w:type="paragraph" w:styleId="ab">
    <w:name w:val="List Paragraph"/>
    <w:basedOn w:val="a"/>
    <w:uiPriority w:val="34"/>
    <w:qFormat/>
    <w:rsid w:val="003D3718"/>
    <w:pPr>
      <w:ind w:left="708"/>
    </w:pPr>
  </w:style>
  <w:style w:type="paragraph" w:customStyle="1" w:styleId="style13286061950000000101style13285913420000000990msonormal">
    <w:name w:val="style_13286061950000000101style_13285913420000000990msonormal"/>
    <w:basedOn w:val="a"/>
    <w:rsid w:val="00A773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773E6"/>
    <w:rPr>
      <w:i/>
      <w:iCs/>
    </w:rPr>
  </w:style>
  <w:style w:type="character" w:customStyle="1" w:styleId="apple-converted-space">
    <w:name w:val="apple-converted-space"/>
    <w:basedOn w:val="a0"/>
    <w:rsid w:val="00A773E6"/>
  </w:style>
  <w:style w:type="paragraph" w:customStyle="1" w:styleId="style13287799250000000599msonormal">
    <w:name w:val="style_13287799250000000599msonormal"/>
    <w:basedOn w:val="a"/>
    <w:rsid w:val="00F95F5E"/>
    <w:pPr>
      <w:spacing w:before="100" w:beforeAutospacing="1" w:after="100" w:afterAutospacing="1"/>
    </w:pPr>
  </w:style>
  <w:style w:type="table" w:styleId="ad">
    <w:name w:val="Table Grid"/>
    <w:basedOn w:val="a1"/>
    <w:rsid w:val="0042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0 пт,курсив"/>
    <w:basedOn w:val="a"/>
    <w:rsid w:val="00775CE7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97342B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4A4A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71623"/>
    <w:rPr>
      <w:sz w:val="24"/>
      <w:szCs w:val="24"/>
    </w:rPr>
  </w:style>
  <w:style w:type="paragraph" w:styleId="ae">
    <w:name w:val="Balloon Text"/>
    <w:basedOn w:val="a"/>
    <w:link w:val="af"/>
    <w:rsid w:val="007716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16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CB77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66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6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4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4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9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2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72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12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93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0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613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69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9CBF-1FA9-4E3A-AC19-9B8A0A02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Ком.предложение</vt:lpstr>
    </vt:vector>
  </TitlesOfParts>
  <Company>Grizli777</Company>
  <LinksUpToDate>false</LinksUpToDate>
  <CharactersWithSpaces>5148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http://www.imago-corp.ru/</vt:lpwstr>
      </vt:variant>
      <vt:variant>
        <vt:lpwstr/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://b2bairwaves.ru/%D0%BC%D0%B0%D1%80%D0%BA%D0%B5%D1%82%D0%B8%D0%BD%D0%B3/%D0%B0%D1%83%D0%B4%D0%B8%D1%82-%D0%BC%D0%B0%D1%80%D0%BA%D0%B5%D1%82%D0%B8%D0%BD%D0%B3%D0%BE%D0%B2%D0%BE%D0%B9-%D0%B4%D0%B5%D1%8F%D1%82%D0%B5%D0%BB%D1%8C%D0%BD%D0%BE%D1%81%D1%82%D0%B8-%D0%B0%D0%BD%D0%B0%D0%BB%D0%B8%D0%B7-%D0%B7%D0%B0%D1%82%D1%80%D0%B0%D1%82-%D0%BD%D0%B0-%D0%BC%D0%B0%D1%80%D0%BA%D0%B5%D1%82%D0%B8%D0%BD%D0%B3/</vt:lpwstr>
      </vt:variant>
      <vt:variant>
        <vt:lpwstr>text</vt:lpwstr>
      </vt:variant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http://www.b2bairwaves.ru/%D0%BC%D0%B0%D1%80%D0%BA%D0%B5%D1%82%D0%B8%D0%BD%D0%B3/%D0%B1%D0%B5%D0%BD%D1%87%D0%BC%D0%B0%D1%80%D0%BA%D0%B8%D0%BD%D0%B3/</vt:lpwstr>
      </vt:variant>
      <vt:variant>
        <vt:lpwstr>text</vt:lpwstr>
      </vt:variant>
      <vt:variant>
        <vt:i4>5242890</vt:i4>
      </vt:variant>
      <vt:variant>
        <vt:i4>6</vt:i4>
      </vt:variant>
      <vt:variant>
        <vt:i4>0</vt:i4>
      </vt:variant>
      <vt:variant>
        <vt:i4>5</vt:i4>
      </vt:variant>
      <vt:variant>
        <vt:lpwstr>http://www.b2bairwaves.ru/%D0%BC%D0%B0%D1%80%D0%BA%D0%B5%D1%82%D0%B8%D0%BD%D0%B3/%D0%BC%D0%B0%D1%80%D0%BA%D0%B5%D1%82%D0%B8%D0%BD%D0%B3%D0%BE%D0%B2%D1%8B%D0%B5-%D0%B8%D1%81%D1%81%D0%BB%D0%B5%D0%B4%D0%BE%D0%B2%D0%B0%D0%BD%D0%B8%D1%8F/</vt:lpwstr>
      </vt:variant>
      <vt:variant>
        <vt:lpwstr>text</vt:lpwstr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http://www.b2bairwaves.ru/%D0%BC%D0%B0%D1%80%D0%BA%D0%B5%D1%82%D0%B8%D0%BD%D0%B3/%D0%B1%D0%B5%D0%BD%D1%87%D0%BC%D0%B0%D1%80%D0%BA%D0%B8%D0%BD%D0%B3/</vt:lpwstr>
      </vt:variant>
      <vt:variant>
        <vt:lpwstr>text</vt:lpwstr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http://www.b2bairwaves.ru/%D0%BC%D0%B0%D1%80%D0%BA%D0%B5%D1%82%D0%B8%D0%BD%D0%B3/%D0%BC%D0%B0%D1%80%D0%BA%D0%B5%D1%82%D0%B8%D0%BD%D0%B3%D0%BE%D0%B2%D1%8B%D0%B5-%D0%B8%D1%81%D1%81%D0%BB%D0%B5%D0%B4%D0%BE%D0%B2%D0%B0%D0%BD%D0%B8%D1%8F/</vt:lpwstr>
      </vt:variant>
      <vt:variant>
        <vt:lpwstr>text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Ком.предложение</dc:title>
  <dc:subject>КП</dc:subject>
  <dc:creator>Денис</dc:creator>
  <cp:lastModifiedBy>User</cp:lastModifiedBy>
  <cp:revision>2</cp:revision>
  <cp:lastPrinted>2012-08-15T12:48:00Z</cp:lastPrinted>
  <dcterms:created xsi:type="dcterms:W3CDTF">2012-12-10T10:58:00Z</dcterms:created>
  <dcterms:modified xsi:type="dcterms:W3CDTF">2012-12-10T10:58:00Z</dcterms:modified>
</cp:coreProperties>
</file>